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235B53">
        <w:rPr>
          <w:rFonts w:ascii="Times New Roman" w:hAnsi="Times New Roman" w:cs="Times New Roman"/>
          <w:b/>
          <w:sz w:val="28"/>
          <w:szCs w:val="28"/>
        </w:rPr>
        <w:t>1</w:t>
      </w:r>
      <w:r w:rsidR="00AF420E">
        <w:rPr>
          <w:rFonts w:ascii="Times New Roman" w:hAnsi="Times New Roman" w:cs="Times New Roman"/>
          <w:b/>
          <w:sz w:val="28"/>
          <w:szCs w:val="28"/>
        </w:rPr>
        <w:t>9</w:t>
      </w:r>
      <w:r w:rsidR="00852582">
        <w:rPr>
          <w:rFonts w:ascii="Times New Roman" w:hAnsi="Times New Roman" w:cs="Times New Roman"/>
          <w:b/>
          <w:sz w:val="28"/>
          <w:szCs w:val="28"/>
        </w:rPr>
        <w:t>/</w:t>
      </w:r>
      <w:r w:rsidR="00235B53">
        <w:rPr>
          <w:rFonts w:ascii="Times New Roman" w:hAnsi="Times New Roman" w:cs="Times New Roman"/>
          <w:b/>
          <w:sz w:val="28"/>
          <w:szCs w:val="28"/>
        </w:rPr>
        <w:t>2017</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násl.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a.s., č.ú.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AF420E">
        <w:rPr>
          <w:rFonts w:ascii="Times New Roman" w:hAnsi="Times New Roman" w:cs="Times New Roman"/>
          <w:b/>
        </w:rPr>
        <w:t>Mgr. Mária Labanská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AF420E">
        <w:rPr>
          <w:rFonts w:ascii="Times New Roman" w:hAnsi="Times New Roman" w:cs="Times New Roman"/>
        </w:rPr>
        <w:t>Jantárová 1506/2, Košice</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parc.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AF420E">
        <w:rPr>
          <w:rFonts w:ascii="Times New Roman" w:hAnsi="Times New Roman" w:cs="Times New Roman"/>
        </w:rPr>
        <w:t>B</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AF420E">
        <w:rPr>
          <w:rFonts w:ascii="Times New Roman" w:hAnsi="Times New Roman" w:cs="Times New Roman"/>
        </w:rPr>
        <w:t>3</w:t>
      </w:r>
      <w:r w:rsidR="006A33B8">
        <w:rPr>
          <w:rFonts w:ascii="Times New Roman" w:hAnsi="Times New Roman" w:cs="Times New Roman"/>
        </w:rPr>
        <w:t>1</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hrobku pre </w:t>
      </w:r>
      <w:r w:rsidR="00CD7D39">
        <w:rPr>
          <w:rFonts w:ascii="Times New Roman" w:hAnsi="Times New Roman" w:cs="Times New Roman"/>
        </w:rPr>
        <w:t xml:space="preserve">dve rakvy nad sebou. </w:t>
      </w:r>
    </w:p>
    <w:p w:rsidR="00AF420E" w:rsidRDefault="00AF420E" w:rsidP="003D69DF">
      <w:pPr>
        <w:pStyle w:val="Bezriadkovania"/>
        <w:spacing w:line="276" w:lineRule="auto"/>
        <w:jc w:val="both"/>
        <w:rPr>
          <w:rFonts w:ascii="Times New Roman" w:hAnsi="Times New Roman" w:cs="Times New Roman"/>
        </w:rPr>
      </w:pPr>
    </w:p>
    <w:p w:rsidR="00E318DF" w:rsidRPr="00AF420E" w:rsidRDefault="00AF420E" w:rsidP="003D69DF">
      <w:pPr>
        <w:pStyle w:val="Bezriadkovania"/>
        <w:spacing w:line="276" w:lineRule="auto"/>
        <w:jc w:val="both"/>
        <w:rPr>
          <w:rFonts w:ascii="Times New Roman" w:hAnsi="Times New Roman" w:cs="Times New Roman"/>
          <w:b/>
        </w:rPr>
      </w:pPr>
      <w:r w:rsidRPr="00AF420E">
        <w:rPr>
          <w:rFonts w:ascii="Times New Roman" w:hAnsi="Times New Roman" w:cs="Times New Roman"/>
          <w:b/>
        </w:rPr>
        <w:t xml:space="preserve">Meno   </w:t>
      </w:r>
      <w:r>
        <w:rPr>
          <w:rFonts w:ascii="Times New Roman" w:hAnsi="Times New Roman" w:cs="Times New Roman"/>
          <w:b/>
        </w:rPr>
        <w:t xml:space="preserve">         </w:t>
      </w:r>
      <w:r w:rsidRPr="00AF420E">
        <w:rPr>
          <w:rFonts w:ascii="Times New Roman" w:hAnsi="Times New Roman" w:cs="Times New Roman"/>
          <w:b/>
        </w:rPr>
        <w:t xml:space="preserve">   Priezvisko             </w:t>
      </w:r>
      <w:r>
        <w:rPr>
          <w:rFonts w:ascii="Times New Roman" w:hAnsi="Times New Roman" w:cs="Times New Roman"/>
          <w:b/>
        </w:rPr>
        <w:t xml:space="preserve">       </w:t>
      </w:r>
      <w:r w:rsidRPr="00AF420E">
        <w:rPr>
          <w:rFonts w:ascii="Times New Roman" w:hAnsi="Times New Roman" w:cs="Times New Roman"/>
          <w:b/>
        </w:rPr>
        <w:t xml:space="preserve">            Dátum narodenia                Dátum úmrtia</w:t>
      </w:r>
    </w:p>
    <w:p w:rsidR="009602FC" w:rsidRDefault="00AF420E" w:rsidP="00AF420E">
      <w:pPr>
        <w:pStyle w:val="Bezriadkovania"/>
        <w:tabs>
          <w:tab w:val="left" w:pos="4035"/>
          <w:tab w:val="left" w:pos="6765"/>
        </w:tabs>
        <w:spacing w:line="276" w:lineRule="auto"/>
        <w:rPr>
          <w:rFonts w:ascii="Times New Roman" w:hAnsi="Times New Roman" w:cs="Times New Roman"/>
        </w:rPr>
      </w:pPr>
      <w:r>
        <w:rPr>
          <w:rFonts w:ascii="Times New Roman" w:hAnsi="Times New Roman" w:cs="Times New Roman"/>
        </w:rPr>
        <w:t xml:space="preserve">Štefan               Labanský </w:t>
      </w:r>
      <w:r>
        <w:rPr>
          <w:rFonts w:ascii="Times New Roman" w:hAnsi="Times New Roman" w:cs="Times New Roman"/>
        </w:rPr>
        <w:tab/>
        <w:t xml:space="preserve">        1927 </w:t>
      </w:r>
      <w:r>
        <w:rPr>
          <w:rFonts w:ascii="Times New Roman" w:hAnsi="Times New Roman" w:cs="Times New Roman"/>
        </w:rPr>
        <w:tab/>
        <w:t xml:space="preserve">   2006</w:t>
      </w:r>
    </w:p>
    <w:p w:rsidR="00AF420E" w:rsidRDefault="00AF420E" w:rsidP="00AF420E">
      <w:pPr>
        <w:pStyle w:val="Bezriadkovania"/>
        <w:tabs>
          <w:tab w:val="left" w:pos="4035"/>
          <w:tab w:val="left" w:pos="6765"/>
        </w:tabs>
        <w:spacing w:line="276" w:lineRule="auto"/>
        <w:rPr>
          <w:rFonts w:ascii="Times New Roman" w:hAnsi="Times New Roman" w:cs="Times New Roman"/>
        </w:rPr>
      </w:pPr>
      <w:r>
        <w:rPr>
          <w:rFonts w:ascii="Times New Roman" w:hAnsi="Times New Roman" w:cs="Times New Roman"/>
        </w:rPr>
        <w:t xml:space="preserve">Margita             Labanská rod. Zgolova                   1929                                     1989                    </w:t>
      </w:r>
    </w:p>
    <w:p w:rsidR="00AF420E" w:rsidRDefault="00AF420E" w:rsidP="009602FC">
      <w:pPr>
        <w:pStyle w:val="Bezriadkovania"/>
        <w:spacing w:line="276" w:lineRule="auto"/>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AB11BD">
        <w:rPr>
          <w:rFonts w:ascii="Times New Roman" w:hAnsi="Times New Roman" w:cs="Times New Roman"/>
        </w:rPr>
        <w:t>06.12</w:t>
      </w:r>
      <w:r w:rsidR="00235B53">
        <w:rPr>
          <w:rFonts w:ascii="Times New Roman" w:hAnsi="Times New Roman" w:cs="Times New Roman"/>
        </w:rPr>
        <w:t>.2017.</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AB11BD">
        <w:rPr>
          <w:rFonts w:ascii="Times New Roman" w:hAnsi="Times New Roman" w:cs="Times New Roman"/>
        </w:rPr>
        <w:t>06.12</w:t>
      </w:r>
      <w:r w:rsidR="00235B53">
        <w:rPr>
          <w:rFonts w:ascii="Times New Roman" w:hAnsi="Times New Roman" w:cs="Times New Roman"/>
        </w:rPr>
        <w:t>.2017</w:t>
      </w:r>
      <w:r w:rsidR="00756D3B">
        <w:rPr>
          <w:rFonts w:ascii="Times New Roman" w:hAnsi="Times New Roman" w:cs="Times New Roman"/>
        </w:rPr>
        <w:t xml:space="preserve"> do </w:t>
      </w:r>
      <w:r w:rsidR="00AB11BD">
        <w:rPr>
          <w:rFonts w:ascii="Times New Roman" w:hAnsi="Times New Roman" w:cs="Times New Roman"/>
        </w:rPr>
        <w:t>05.12</w:t>
      </w:r>
      <w:r w:rsidR="00235B53">
        <w:rPr>
          <w:rFonts w:ascii="Times New Roman" w:hAnsi="Times New Roman" w:cs="Times New Roman"/>
        </w:rPr>
        <w:t>.2042</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CD7D39">
        <w:rPr>
          <w:rFonts w:ascii="Times New Roman" w:hAnsi="Times New Roman" w:cs="Times New Roman"/>
        </w:rPr>
        <w:t>4</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AB11BD">
        <w:rPr>
          <w:rFonts w:ascii="Times New Roman" w:hAnsi="Times New Roman" w:cs="Times New Roman"/>
        </w:rPr>
        <w:t>ckej Polianke, 06.12</w:t>
      </w:r>
      <w:r w:rsidR="00235B53">
        <w:rPr>
          <w:rFonts w:ascii="Times New Roman" w:hAnsi="Times New Roman" w:cs="Times New Roman"/>
        </w:rPr>
        <w:t>.2017</w:t>
      </w:r>
      <w:r w:rsidR="00903DDA">
        <w:rPr>
          <w:rFonts w:ascii="Times New Roman" w:hAnsi="Times New Roman" w:cs="Times New Roman"/>
        </w:rPr>
        <w:t xml:space="preserve">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217C4F"/>
    <w:rsid w:val="00231292"/>
    <w:rsid w:val="00235B53"/>
    <w:rsid w:val="00270735"/>
    <w:rsid w:val="002A13A4"/>
    <w:rsid w:val="002A4D51"/>
    <w:rsid w:val="002D42CE"/>
    <w:rsid w:val="003474D2"/>
    <w:rsid w:val="003A3470"/>
    <w:rsid w:val="003C2EA1"/>
    <w:rsid w:val="003C6156"/>
    <w:rsid w:val="003D3F3D"/>
    <w:rsid w:val="003D69DF"/>
    <w:rsid w:val="00406D0E"/>
    <w:rsid w:val="00486724"/>
    <w:rsid w:val="004A3C5E"/>
    <w:rsid w:val="004A5D17"/>
    <w:rsid w:val="004F5EE2"/>
    <w:rsid w:val="004F6E41"/>
    <w:rsid w:val="005067FA"/>
    <w:rsid w:val="00523D52"/>
    <w:rsid w:val="00533E83"/>
    <w:rsid w:val="005846BA"/>
    <w:rsid w:val="00627EC3"/>
    <w:rsid w:val="00687D46"/>
    <w:rsid w:val="00691FCB"/>
    <w:rsid w:val="006A33B8"/>
    <w:rsid w:val="006C62BB"/>
    <w:rsid w:val="006D0413"/>
    <w:rsid w:val="006E6776"/>
    <w:rsid w:val="006F7563"/>
    <w:rsid w:val="00756D3B"/>
    <w:rsid w:val="00784D6E"/>
    <w:rsid w:val="007E1275"/>
    <w:rsid w:val="007E5145"/>
    <w:rsid w:val="007F5EF7"/>
    <w:rsid w:val="00845E6B"/>
    <w:rsid w:val="00852582"/>
    <w:rsid w:val="00871018"/>
    <w:rsid w:val="00875078"/>
    <w:rsid w:val="00890B00"/>
    <w:rsid w:val="008B4C63"/>
    <w:rsid w:val="008C478A"/>
    <w:rsid w:val="008E7B10"/>
    <w:rsid w:val="00903DDA"/>
    <w:rsid w:val="009602FC"/>
    <w:rsid w:val="009E6854"/>
    <w:rsid w:val="009F023A"/>
    <w:rsid w:val="00A15F46"/>
    <w:rsid w:val="00A23BBE"/>
    <w:rsid w:val="00A30E8C"/>
    <w:rsid w:val="00A41BAC"/>
    <w:rsid w:val="00A7437F"/>
    <w:rsid w:val="00A85ED7"/>
    <w:rsid w:val="00AB11BD"/>
    <w:rsid w:val="00AB43B0"/>
    <w:rsid w:val="00AC1B2D"/>
    <w:rsid w:val="00AF420E"/>
    <w:rsid w:val="00B113D5"/>
    <w:rsid w:val="00B21169"/>
    <w:rsid w:val="00B237C5"/>
    <w:rsid w:val="00B40EA9"/>
    <w:rsid w:val="00B63C8F"/>
    <w:rsid w:val="00B848AD"/>
    <w:rsid w:val="00BB7C5D"/>
    <w:rsid w:val="00BE0248"/>
    <w:rsid w:val="00C01924"/>
    <w:rsid w:val="00C04B4B"/>
    <w:rsid w:val="00C23F17"/>
    <w:rsid w:val="00C37402"/>
    <w:rsid w:val="00C6319E"/>
    <w:rsid w:val="00C97F77"/>
    <w:rsid w:val="00CA001B"/>
    <w:rsid w:val="00CC0298"/>
    <w:rsid w:val="00CD7D39"/>
    <w:rsid w:val="00D124FF"/>
    <w:rsid w:val="00D55E0E"/>
    <w:rsid w:val="00D635ED"/>
    <w:rsid w:val="00D6737D"/>
    <w:rsid w:val="00D910E4"/>
    <w:rsid w:val="00DB0542"/>
    <w:rsid w:val="00DF0FE7"/>
    <w:rsid w:val="00E05617"/>
    <w:rsid w:val="00E318DF"/>
    <w:rsid w:val="00E77D9B"/>
    <w:rsid w:val="00E81041"/>
    <w:rsid w:val="00EE2BD6"/>
    <w:rsid w:val="00F14AD5"/>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509B-7DE9-40E9-A2E9-5519F00B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1311</Words>
  <Characters>7474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100</cp:revision>
  <cp:lastPrinted>2017-12-06T14:01:00Z</cp:lastPrinted>
  <dcterms:created xsi:type="dcterms:W3CDTF">2016-05-05T11:10:00Z</dcterms:created>
  <dcterms:modified xsi:type="dcterms:W3CDTF">2017-12-13T14:22:00Z</dcterms:modified>
</cp:coreProperties>
</file>